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2"/>
        <w:spacing w:before="0" w:after="0"/>
        <w:jc w:val="center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kern w:val="36"/>
          <w:sz w:val="44"/>
          <w:szCs w:val="44"/>
          <w:rtl w:val="0"/>
          <w:lang w:val="de-DE"/>
        </w:rPr>
        <w:t>Formul</w:t>
      </w:r>
      <w:r>
        <w:rPr>
          <w:rFonts w:ascii="Arial" w:hAnsi="Arial" w:hint="default"/>
          <w:kern w:val="36"/>
          <w:sz w:val="44"/>
          <w:szCs w:val="44"/>
          <w:rtl w:val="0"/>
        </w:rPr>
        <w:t xml:space="preserve">ář </w:t>
      </w:r>
      <w:r>
        <w:rPr>
          <w:rFonts w:ascii="Arial" w:hAnsi="Arial"/>
          <w:kern w:val="36"/>
          <w:sz w:val="44"/>
          <w:szCs w:val="44"/>
          <w:rtl w:val="0"/>
        </w:rPr>
        <w:t>pro odstoupeni</w:t>
      </w:r>
      <w:r>
        <w:rPr>
          <w:rFonts w:ascii="Arial" w:hAnsi="Arial" w:hint="default"/>
          <w:kern w:val="36"/>
          <w:sz w:val="44"/>
          <w:szCs w:val="44"/>
          <w:rtl w:val="0"/>
        </w:rPr>
        <w:t xml:space="preserve">́ </w:t>
      </w:r>
      <w:r>
        <w:rPr>
          <w:rFonts w:ascii="Arial" w:hAnsi="Arial"/>
          <w:kern w:val="36"/>
          <w:sz w:val="44"/>
          <w:szCs w:val="44"/>
          <w:rtl w:val="0"/>
        </w:rPr>
        <w:t>od kupn</w:t>
      </w:r>
      <w:r>
        <w:rPr>
          <w:rFonts w:ascii="Arial" w:hAnsi="Arial" w:hint="default"/>
          <w:kern w:val="36"/>
          <w:sz w:val="44"/>
          <w:szCs w:val="44"/>
          <w:rtl w:val="0"/>
        </w:rPr>
        <w:t xml:space="preserve">í </w:t>
      </w:r>
      <w:r>
        <w:rPr>
          <w:rFonts w:ascii="Arial" w:hAnsi="Arial"/>
          <w:kern w:val="36"/>
          <w:sz w:val="44"/>
          <w:szCs w:val="44"/>
          <w:rtl w:val="0"/>
        </w:rPr>
        <w:t>smlouvy</w:t>
      </w:r>
      <w:r>
        <w:rPr>
          <w:rFonts w:ascii="Arial" w:hAnsi="Arial"/>
          <w:sz w:val="32"/>
          <w:szCs w:val="32"/>
          <w:rtl w:val="0"/>
        </w:rPr>
        <w:t xml:space="preserve"> </w:t>
      </w:r>
    </w:p>
    <w:p>
      <w:pPr>
        <w:pStyle w:val="heading 2"/>
        <w:spacing w:before="0" w:after="0"/>
        <w:jc w:val="center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</w:rPr>
        <w:t>e-shopu www.avydon.cz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</w:rPr>
        <w:t>provozovan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i w:val="1"/>
          <w:iCs w:val="1"/>
          <w:rtl w:val="0"/>
        </w:rPr>
        <w:t>AVYDON s.r.o. I</w:t>
      </w:r>
      <w:r>
        <w:rPr>
          <w:rFonts w:ascii="Arial" w:hAnsi="Arial" w:hint="default"/>
          <w:i w:val="1"/>
          <w:iCs w:val="1"/>
          <w:rtl w:val="0"/>
        </w:rPr>
        <w:t>Č</w:t>
      </w:r>
      <w:r>
        <w:rPr>
          <w:rFonts w:ascii="Arial" w:hAnsi="Arial"/>
          <w:i w:val="1"/>
          <w:iCs w:val="1"/>
          <w:rtl w:val="0"/>
        </w:rPr>
        <w:t>O:29045011</w:t>
      </w:r>
      <w:r>
        <w:rPr>
          <w:rFonts w:ascii="Arial" w:hAnsi="Arial"/>
          <w:rtl w:val="0"/>
        </w:rPr>
        <w:t xml:space="preserve"> se s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 xml:space="preserve">dlem </w:t>
      </w:r>
      <w:r>
        <w:rPr>
          <w:rFonts w:ascii="Arial" w:hAnsi="Arial"/>
          <w:i w:val="1"/>
          <w:iCs w:val="1"/>
          <w:rtl w:val="0"/>
        </w:rPr>
        <w:t>K</w:t>
      </w:r>
      <w:r>
        <w:rPr>
          <w:rFonts w:ascii="Arial" w:hAnsi="Arial" w:hint="default"/>
          <w:i w:val="1"/>
          <w:iCs w:val="1"/>
          <w:rtl w:val="0"/>
        </w:rPr>
        <w:t> </w:t>
      </w:r>
      <w:r>
        <w:rPr>
          <w:rFonts w:ascii="Arial" w:hAnsi="Arial"/>
          <w:i w:val="1"/>
          <w:iCs w:val="1"/>
          <w:rtl w:val="0"/>
        </w:rPr>
        <w:t>Votavce 111, 25165 Ond</w:t>
      </w:r>
      <w:r>
        <w:rPr>
          <w:rFonts w:ascii="Arial" w:hAnsi="Arial" w:hint="default"/>
          <w:i w:val="1"/>
          <w:iCs w:val="1"/>
          <w:rtl w:val="0"/>
        </w:rPr>
        <w:t>ř</w:t>
      </w:r>
      <w:r>
        <w:rPr>
          <w:rFonts w:ascii="Arial" w:hAnsi="Arial"/>
          <w:i w:val="1"/>
          <w:iCs w:val="1"/>
          <w:rtl w:val="0"/>
        </w:rPr>
        <w:t xml:space="preserve">ejov, </w:t>
      </w:r>
      <w:r>
        <w:rPr>
          <w:rFonts w:ascii="Arial" w:hAnsi="Arial"/>
          <w:rtl w:val="0"/>
        </w:rPr>
        <w:t>zapsan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</w:rPr>
        <w:t>v</w:t>
      </w:r>
      <w:r>
        <w:rPr>
          <w:rFonts w:ascii="Arial" w:hAnsi="Arial" w:hint="default"/>
          <w:rtl w:val="0"/>
        </w:rPr>
        <w:t> </w:t>
      </w:r>
      <w:r>
        <w:rPr>
          <w:rFonts w:ascii="Arial" w:hAnsi="Arial"/>
          <w:rtl w:val="0"/>
        </w:rPr>
        <w:t>obchodn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da-DK"/>
        </w:rPr>
        <w:t>m rejst</w:t>
      </w:r>
      <w:r>
        <w:rPr>
          <w:rFonts w:ascii="Arial" w:hAnsi="Arial" w:hint="default"/>
          <w:rtl w:val="0"/>
        </w:rPr>
        <w:t>ří</w:t>
      </w:r>
      <w:r>
        <w:rPr>
          <w:rFonts w:ascii="Arial" w:hAnsi="Arial"/>
          <w:rtl w:val="0"/>
        </w:rPr>
        <w:t>ku veden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</w:rPr>
        <w:t>m u rejst</w:t>
      </w:r>
      <w:r>
        <w:rPr>
          <w:rFonts w:ascii="Arial" w:hAnsi="Arial" w:hint="default"/>
          <w:rtl w:val="0"/>
        </w:rPr>
        <w:t>ří</w:t>
      </w:r>
      <w:r>
        <w:rPr>
          <w:rFonts w:ascii="Arial" w:hAnsi="Arial"/>
          <w:rtl w:val="0"/>
        </w:rPr>
        <w:t>kov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</w:rPr>
        <w:t>ho soudu v</w:t>
      </w:r>
      <w:r>
        <w:rPr>
          <w:rFonts w:ascii="Arial" w:hAnsi="Arial" w:hint="default"/>
          <w:rtl w:val="0"/>
        </w:rPr>
        <w:t> </w:t>
      </w:r>
      <w:r>
        <w:rPr>
          <w:rFonts w:ascii="Arial" w:hAnsi="Arial"/>
          <w:rtl w:val="0"/>
        </w:rPr>
        <w:t>Praze C162452</w:t>
      </w:r>
    </w:p>
    <w:p>
      <w:pPr>
        <w:pStyle w:val="Normal.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</w:rPr>
        <w:t>Kontaktn</w:t>
      </w:r>
      <w:r>
        <w:rPr>
          <w:rFonts w:ascii="Arial" w:hAnsi="Arial" w:hint="default"/>
          <w:b w:val="1"/>
          <w:bCs w:val="1"/>
          <w:rtl w:val="0"/>
        </w:rPr>
        <w:t>í ú</w:t>
      </w:r>
      <w:r>
        <w:rPr>
          <w:rFonts w:ascii="Arial" w:hAnsi="Arial"/>
          <w:b w:val="1"/>
          <w:bCs w:val="1"/>
          <w:rtl w:val="0"/>
        </w:rPr>
        <w:t>daje</w:t>
      </w:r>
    </w:p>
    <w:p>
      <w:pPr>
        <w:pStyle w:val="Normal.0"/>
        <w:spacing w:after="0"/>
        <w:rPr>
          <w:rFonts w:ascii="Arial" w:cs="Arial" w:hAnsi="Arial" w:eastAsia="Arial"/>
          <w:i w:val="1"/>
          <w:iCs w:val="1"/>
        </w:rPr>
      </w:pPr>
      <w:r>
        <w:rPr>
          <w:rFonts w:ascii="Arial" w:hAnsi="Arial"/>
          <w:rtl w:val="0"/>
        </w:rPr>
        <w:t xml:space="preserve">Telefon: </w:t>
      </w:r>
      <w:r>
        <w:rPr>
          <w:rFonts w:ascii="Arial" w:hAnsi="Arial"/>
          <w:i w:val="1"/>
          <w:iCs w:val="1"/>
          <w:rtl w:val="0"/>
        </w:rPr>
        <w:t>606088383</w:t>
      </w:r>
    </w:p>
    <w:p>
      <w:pPr>
        <w:pStyle w:val="Normal.0"/>
        <w:spacing w:after="0"/>
        <w:rPr>
          <w:rFonts w:ascii="Arial" w:cs="Arial" w:hAnsi="Arial" w:eastAsia="Arial"/>
        </w:rPr>
      </w:pPr>
      <w:r>
        <w:rPr>
          <w:rFonts w:ascii="Arial" w:hAnsi="Arial"/>
          <w:rtl w:val="0"/>
        </w:rPr>
        <w:t>E-mail:</w:t>
      </w:r>
      <w:r>
        <w:rPr>
          <w:rFonts w:ascii="Arial" w:hAnsi="Arial"/>
          <w:i w:val="1"/>
          <w:iCs w:val="1"/>
          <w:rtl w:val="0"/>
        </w:rPr>
        <w:t xml:space="preserve"> info@avydon.cz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</w:rPr>
        <w:t>Vypl</w:t>
      </w:r>
      <w:r>
        <w:rPr>
          <w:rFonts w:ascii="Arial" w:hAnsi="Arial" w:hint="default"/>
          <w:b w:val="1"/>
          <w:bCs w:val="1"/>
          <w:rtl w:val="0"/>
        </w:rPr>
        <w:t>ň</w:t>
      </w:r>
      <w:r>
        <w:rPr>
          <w:rFonts w:ascii="Arial" w:hAnsi="Arial"/>
          <w:b w:val="1"/>
          <w:bCs w:val="1"/>
          <w:rtl w:val="0"/>
        </w:rPr>
        <w:t>te pros</w:t>
      </w:r>
      <w:r>
        <w:rPr>
          <w:rFonts w:ascii="Arial" w:hAnsi="Arial" w:hint="default"/>
          <w:b w:val="1"/>
          <w:bCs w:val="1"/>
          <w:rtl w:val="0"/>
        </w:rPr>
        <w:t>í</w:t>
      </w:r>
      <w:r>
        <w:rPr>
          <w:rFonts w:ascii="Arial" w:hAnsi="Arial"/>
          <w:b w:val="1"/>
          <w:bCs w:val="1"/>
          <w:rtl w:val="0"/>
          <w:lang w:val="pt-PT"/>
        </w:rPr>
        <w:t>m tento formul</w:t>
      </w:r>
      <w:r>
        <w:rPr>
          <w:rFonts w:ascii="Arial" w:hAnsi="Arial" w:hint="default"/>
          <w:b w:val="1"/>
          <w:bCs w:val="1"/>
          <w:rtl w:val="0"/>
        </w:rPr>
        <w:t xml:space="preserve">ář </w:t>
      </w:r>
      <w:r>
        <w:rPr>
          <w:rFonts w:ascii="Arial" w:hAnsi="Arial"/>
          <w:b w:val="1"/>
          <w:bCs w:val="1"/>
          <w:rtl w:val="0"/>
        </w:rPr>
        <w:t>a za</w:t>
      </w:r>
      <w:r>
        <w:rPr>
          <w:rFonts w:ascii="Arial" w:hAnsi="Arial" w:hint="default"/>
          <w:b w:val="1"/>
          <w:bCs w:val="1"/>
          <w:rtl w:val="0"/>
        </w:rPr>
        <w:t>š</w:t>
      </w:r>
      <w:r>
        <w:rPr>
          <w:rFonts w:ascii="Arial" w:hAnsi="Arial"/>
          <w:b w:val="1"/>
          <w:bCs w:val="1"/>
          <w:rtl w:val="0"/>
        </w:rPr>
        <w:t>lete jej zp</w:t>
      </w:r>
      <w:r>
        <w:rPr>
          <w:rFonts w:ascii="Arial" w:hAnsi="Arial" w:hint="default"/>
          <w:b w:val="1"/>
          <w:bCs w:val="1"/>
          <w:rtl w:val="0"/>
        </w:rPr>
        <w:t>ě</w:t>
      </w:r>
      <w:r>
        <w:rPr>
          <w:rFonts w:ascii="Arial" w:hAnsi="Arial"/>
          <w:b w:val="1"/>
          <w:bCs w:val="1"/>
          <w:rtl w:val="0"/>
        </w:rPr>
        <w:t>t na uvedenou adresu pouze v p</w:t>
      </w:r>
      <w:r>
        <w:rPr>
          <w:rFonts w:ascii="Arial" w:hAnsi="Arial" w:hint="default"/>
          <w:b w:val="1"/>
          <w:bCs w:val="1"/>
          <w:rtl w:val="0"/>
        </w:rPr>
        <w:t>ří</w:t>
      </w:r>
      <w:r>
        <w:rPr>
          <w:rFonts w:ascii="Arial" w:hAnsi="Arial"/>
          <w:b w:val="1"/>
          <w:bCs w:val="1"/>
          <w:rtl w:val="0"/>
        </w:rPr>
        <w:t>pad</w:t>
      </w:r>
      <w:r>
        <w:rPr>
          <w:rFonts w:ascii="Arial" w:hAnsi="Arial" w:hint="default"/>
          <w:b w:val="1"/>
          <w:bCs w:val="1"/>
          <w:rtl w:val="0"/>
        </w:rPr>
        <w:t>ě</w:t>
      </w:r>
      <w:r>
        <w:rPr>
          <w:rFonts w:ascii="Arial" w:hAnsi="Arial"/>
          <w:b w:val="1"/>
          <w:bCs w:val="1"/>
          <w:rtl w:val="0"/>
        </w:rPr>
        <w:t xml:space="preserve">, </w:t>
      </w:r>
      <w:r>
        <w:rPr>
          <w:rFonts w:ascii="Arial" w:hAnsi="Arial" w:hint="default"/>
          <w:b w:val="1"/>
          <w:bCs w:val="1"/>
          <w:rtl w:val="0"/>
        </w:rPr>
        <w:t>ž</w:t>
      </w:r>
      <w:r>
        <w:rPr>
          <w:rFonts w:ascii="Arial" w:hAnsi="Arial"/>
          <w:b w:val="1"/>
          <w:bCs w:val="1"/>
          <w:rtl w:val="0"/>
        </w:rPr>
        <w:t>e chcete odstoupit od kupn</w:t>
      </w:r>
      <w:r>
        <w:rPr>
          <w:rFonts w:ascii="Arial" w:hAnsi="Arial" w:hint="default"/>
          <w:b w:val="1"/>
          <w:bCs w:val="1"/>
          <w:rtl w:val="0"/>
        </w:rPr>
        <w:t xml:space="preserve">í́ </w:t>
      </w:r>
      <w:r>
        <w:rPr>
          <w:rFonts w:ascii="Arial" w:hAnsi="Arial"/>
          <w:b w:val="1"/>
          <w:bCs w:val="1"/>
          <w:rtl w:val="0"/>
        </w:rPr>
        <w:t xml:space="preserve">smlouvy. </w:t>
      </w:r>
    </w:p>
    <w:p>
      <w:pPr>
        <w:pStyle w:val="Normal.0"/>
        <w:rPr>
          <w:rFonts w:ascii="Arial" w:cs="Arial" w:hAnsi="Arial" w:eastAsia="Arial"/>
        </w:rPr>
      </w:pPr>
    </w:p>
    <w:tbl>
      <w:tblPr>
        <w:tblW w:w="906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3823"/>
        <w:gridCol w:w="5239"/>
      </w:tblGrid>
      <w:tr>
        <w:tblPrEx>
          <w:shd w:val="clear" w:color="auto" w:fill="d0ddef"/>
        </w:tblPrEx>
        <w:trPr>
          <w:trHeight w:val="1076" w:hRule="atLeast"/>
        </w:trPr>
        <w:tc>
          <w:tcPr>
            <w:tcW w:type="dxa" w:w="38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0" w:after="100"/>
              <w:jc w:val="both"/>
            </w:pPr>
            <w:r>
              <w:rPr>
                <w:rFonts w:ascii="Arial" w:hAnsi="Arial"/>
                <w:shd w:val="nil" w:color="auto" w:fill="auto"/>
                <w:rtl w:val="0"/>
              </w:rPr>
              <w:t>Adres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á</w:t>
            </w:r>
            <w:r>
              <w:rPr>
                <w:rFonts w:ascii="Arial" w:hAnsi="Arial"/>
                <w:shd w:val="nil" w:color="auto" w:fill="auto"/>
                <w:rtl w:val="0"/>
              </w:rPr>
              <w:t>t (prod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á</w:t>
            </w:r>
            <w:r>
              <w:rPr>
                <w:rFonts w:ascii="Arial" w:hAnsi="Arial"/>
                <w:shd w:val="nil" w:color="auto" w:fill="auto"/>
                <w:rtl w:val="0"/>
              </w:rPr>
              <w:t>vaj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í</w:t>
            </w:r>
            <w:r>
              <w:rPr>
                <w:rFonts w:ascii="Arial" w:hAnsi="Arial"/>
                <w:shd w:val="nil" w:color="auto" w:fill="auto"/>
                <w:rtl w:val="0"/>
              </w:rPr>
              <w:t>c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í</w:t>
            </w:r>
            <w:r>
              <w:rPr>
                <w:rFonts w:ascii="Arial" w:hAnsi="Arial"/>
                <w:shd w:val="nil" w:color="auto" w:fill="auto"/>
                <w:rtl w:val="0"/>
              </w:rPr>
              <w:t>):</w:t>
            </w:r>
          </w:p>
        </w:tc>
        <w:tc>
          <w:tcPr>
            <w:tcW w:type="dxa" w:w="5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  <w:rPr>
                <w:rFonts w:ascii="Arial" w:cs="Arial" w:hAnsi="Arial" w:eastAsia="Arial"/>
                <w:i w:val="1"/>
                <w:iCs w:val="1"/>
              </w:rPr>
            </w:pPr>
            <w:r>
              <w:rPr>
                <w:rFonts w:ascii="Arial" w:hAnsi="Arial"/>
                <w:i w:val="1"/>
                <w:iCs w:val="1"/>
                <w:rtl w:val="0"/>
              </w:rPr>
              <w:t>www.avydon.cz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Arial" w:cs="Arial" w:hAnsi="Arial" w:eastAsia="Arial"/>
                <w:i w:val="1"/>
                <w:iCs w:val="1"/>
                <w:rtl w:val="0"/>
              </w:rPr>
            </w:pPr>
            <w:r>
              <w:rPr>
                <w:rFonts w:ascii="Arial" w:hAnsi="Arial"/>
                <w:i w:val="1"/>
                <w:iCs w:val="1"/>
                <w:rtl w:val="0"/>
              </w:rPr>
              <w:t>AVYDON s.r.o.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i w:val="1"/>
                <w:iCs w:val="1"/>
                <w:shd w:val="nil" w:color="auto" w:fill="auto"/>
                <w:rtl w:val="0"/>
              </w:rPr>
              <w:t>K</w:t>
            </w:r>
            <w:r>
              <w:rPr>
                <w:rFonts w:ascii="Arial" w:hAnsi="Arial" w:hint="default"/>
                <w:i w:val="1"/>
                <w:iCs w:val="1"/>
                <w:shd w:val="nil" w:color="auto" w:fill="auto"/>
                <w:rtl w:val="0"/>
              </w:rPr>
              <w:t> </w:t>
            </w:r>
            <w:r>
              <w:rPr>
                <w:rFonts w:ascii="Arial" w:hAnsi="Arial"/>
                <w:i w:val="1"/>
                <w:iCs w:val="1"/>
                <w:shd w:val="nil" w:color="auto" w:fill="auto"/>
                <w:rtl w:val="0"/>
              </w:rPr>
              <w:t>Votavce 111, 25165 Ond</w:t>
            </w:r>
            <w:r>
              <w:rPr>
                <w:rFonts w:ascii="Arial" w:hAnsi="Arial" w:hint="default"/>
                <w:i w:val="1"/>
                <w:iCs w:val="1"/>
                <w:shd w:val="nil" w:color="auto" w:fill="auto"/>
                <w:rtl w:val="0"/>
              </w:rPr>
              <w:t>ř</w:t>
            </w:r>
            <w:r>
              <w:rPr>
                <w:rFonts w:ascii="Arial" w:hAnsi="Arial"/>
                <w:i w:val="1"/>
                <w:iCs w:val="1"/>
                <w:shd w:val="nil" w:color="auto" w:fill="auto"/>
                <w:rtl w:val="0"/>
              </w:rPr>
              <w:t>ejov, I</w:t>
            </w:r>
            <w:r>
              <w:rPr>
                <w:rFonts w:ascii="Arial" w:hAnsi="Arial" w:hint="default"/>
                <w:i w:val="1"/>
                <w:iCs w:val="1"/>
                <w:shd w:val="nil" w:color="auto" w:fill="auto"/>
                <w:rtl w:val="0"/>
              </w:rPr>
              <w:t>Č</w:t>
            </w:r>
            <w:r>
              <w:rPr>
                <w:rFonts w:ascii="Arial" w:hAnsi="Arial"/>
                <w:i w:val="1"/>
                <w:iCs w:val="1"/>
                <w:shd w:val="nil" w:color="auto" w:fill="auto"/>
                <w:rtl w:val="0"/>
              </w:rPr>
              <w:t>O: 29045011 DI</w:t>
            </w:r>
            <w:r>
              <w:rPr>
                <w:rFonts w:ascii="Arial" w:hAnsi="Arial" w:hint="default"/>
                <w:i w:val="1"/>
                <w:iCs w:val="1"/>
                <w:shd w:val="nil" w:color="auto" w:fill="auto"/>
                <w:rtl w:val="0"/>
              </w:rPr>
              <w:t>Č</w:t>
            </w:r>
            <w:r>
              <w:rPr>
                <w:rFonts w:ascii="Arial" w:hAnsi="Arial"/>
                <w:i w:val="1"/>
                <w:iCs w:val="1"/>
                <w:shd w:val="nil" w:color="auto" w:fill="auto"/>
                <w:rtl w:val="0"/>
              </w:rPr>
              <w:t>:CZ 29045011</w:t>
            </w:r>
          </w:p>
        </w:tc>
      </w:tr>
      <w:tr>
        <w:tblPrEx>
          <w:shd w:val="clear" w:color="auto" w:fill="d0ddef"/>
        </w:tblPrEx>
        <w:trPr>
          <w:trHeight w:val="1686" w:hRule="atLeast"/>
        </w:trPr>
        <w:tc>
          <w:tcPr>
            <w:tcW w:type="dxa" w:w="38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shd w:val="nil" w:color="auto" w:fill="auto"/>
                <w:rtl w:val="0"/>
              </w:rPr>
              <w:t xml:space="preserve">Oznamuji, 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ž</w:t>
            </w:r>
            <w:r>
              <w:rPr>
                <w:rFonts w:ascii="Arial" w:hAnsi="Arial"/>
                <w:shd w:val="nil" w:color="auto" w:fill="auto"/>
                <w:rtl w:val="0"/>
              </w:rPr>
              <w:t>e t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í</w:t>
            </w:r>
            <w:r>
              <w:rPr>
                <w:rFonts w:ascii="Arial" w:hAnsi="Arial"/>
                <w:shd w:val="nil" w:color="auto" w:fill="auto"/>
                <w:rtl w:val="0"/>
              </w:rPr>
              <w:t>mto odstupuji od kupn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 xml:space="preserve">í </w:t>
            </w:r>
            <w:r>
              <w:rPr>
                <w:rFonts w:ascii="Arial" w:hAnsi="Arial"/>
                <w:shd w:val="nil" w:color="auto" w:fill="auto"/>
                <w:rtl w:val="0"/>
              </w:rPr>
              <w:t xml:space="preserve">smlouvy o </w:t>
            </w: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</w:rPr>
              <w:t>n</w:t>
            </w:r>
            <w:r>
              <w:rPr>
                <w:rFonts w:ascii="Arial" w:hAnsi="Arial" w:hint="default"/>
                <w:b w:val="1"/>
                <w:bCs w:val="1"/>
                <w:shd w:val="nil" w:color="auto" w:fill="auto"/>
                <w:rtl w:val="0"/>
              </w:rPr>
              <w:t>á</w:t>
            </w: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</w:rPr>
              <w:t>kupu tohoto zbo</w:t>
            </w:r>
            <w:r>
              <w:rPr>
                <w:rFonts w:ascii="Arial" w:hAnsi="Arial" w:hint="default"/>
                <w:b w:val="1"/>
                <w:bCs w:val="1"/>
                <w:shd w:val="nil" w:color="auto" w:fill="auto"/>
                <w:rtl w:val="0"/>
              </w:rPr>
              <w:t>ží</w:t>
            </w:r>
            <w:r>
              <w:rPr>
                <w:rFonts w:ascii="Arial" w:hAnsi="Arial"/>
                <w:shd w:val="nil" w:color="auto" w:fill="auto"/>
                <w:rtl w:val="0"/>
              </w:rPr>
              <w:t>:</w:t>
            </w:r>
          </w:p>
        </w:tc>
        <w:tc>
          <w:tcPr>
            <w:tcW w:type="dxa" w:w="5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90" w:hRule="atLeast"/>
        </w:trPr>
        <w:tc>
          <w:tcPr>
            <w:tcW w:type="dxa" w:w="38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</w:rPr>
              <w:t>Datum objedn</w:t>
            </w:r>
            <w:r>
              <w:rPr>
                <w:rFonts w:ascii="Arial" w:hAnsi="Arial" w:hint="default"/>
                <w:b w:val="1"/>
                <w:bCs w:val="1"/>
                <w:shd w:val="nil" w:color="auto" w:fill="auto"/>
                <w:rtl w:val="0"/>
              </w:rPr>
              <w:t>á</w:t>
            </w: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</w:rPr>
              <w:t>n</w:t>
            </w:r>
            <w:r>
              <w:rPr>
                <w:rFonts w:ascii="Arial" w:hAnsi="Arial" w:hint="default"/>
                <w:b w:val="1"/>
                <w:bCs w:val="1"/>
                <w:shd w:val="nil" w:color="auto" w:fill="auto"/>
                <w:rtl w:val="0"/>
              </w:rPr>
              <w:t xml:space="preserve">í </w:t>
            </w: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</w:rPr>
              <w:t>zbo</w:t>
            </w:r>
            <w:r>
              <w:rPr>
                <w:rFonts w:ascii="Arial" w:hAnsi="Arial" w:hint="default"/>
                <w:b w:val="1"/>
                <w:bCs w:val="1"/>
                <w:shd w:val="nil" w:color="auto" w:fill="auto"/>
                <w:rtl w:val="0"/>
              </w:rPr>
              <w:t>ží</w:t>
            </w: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</w:rPr>
              <w:t>:</w:t>
            </w:r>
          </w:p>
        </w:tc>
        <w:tc>
          <w:tcPr>
            <w:tcW w:type="dxa" w:w="5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83" w:hRule="atLeast"/>
        </w:trPr>
        <w:tc>
          <w:tcPr>
            <w:tcW w:type="dxa" w:w="38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</w:rPr>
              <w:t>Jm</w:t>
            </w:r>
            <w:r>
              <w:rPr>
                <w:rFonts w:ascii="Arial" w:hAnsi="Arial" w:hint="default"/>
                <w:b w:val="1"/>
                <w:bCs w:val="1"/>
                <w:shd w:val="nil" w:color="auto" w:fill="auto"/>
                <w:rtl w:val="0"/>
                <w:lang w:val="fr-FR"/>
              </w:rPr>
              <w:t>é</w:t>
            </w: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it-IT"/>
              </w:rPr>
              <w:t>no a p</w:t>
            </w:r>
            <w:r>
              <w:rPr>
                <w:rFonts w:ascii="Arial" w:hAnsi="Arial" w:hint="default"/>
                <w:b w:val="1"/>
                <w:bCs w:val="1"/>
                <w:shd w:val="nil" w:color="auto" w:fill="auto"/>
                <w:rtl w:val="0"/>
              </w:rPr>
              <w:t>ří</w:t>
            </w: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</w:rPr>
              <w:t>jmen</w:t>
            </w:r>
            <w:r>
              <w:rPr>
                <w:rFonts w:ascii="Arial" w:hAnsi="Arial" w:hint="default"/>
                <w:b w:val="1"/>
                <w:bCs w:val="1"/>
                <w:shd w:val="nil" w:color="auto" w:fill="auto"/>
                <w:rtl w:val="0"/>
              </w:rPr>
              <w:t xml:space="preserve">í </w:t>
            </w: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</w:rPr>
              <w:t>kupuj</w:t>
            </w:r>
            <w:r>
              <w:rPr>
                <w:rFonts w:ascii="Arial" w:hAnsi="Arial" w:hint="default"/>
                <w:b w:val="1"/>
                <w:bCs w:val="1"/>
                <w:shd w:val="nil" w:color="auto" w:fill="auto"/>
                <w:rtl w:val="0"/>
              </w:rPr>
              <w:t>í</w:t>
            </w: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</w:rPr>
              <w:t>c</w:t>
            </w:r>
            <w:r>
              <w:rPr>
                <w:rFonts w:ascii="Arial" w:hAnsi="Arial" w:hint="default"/>
                <w:b w:val="1"/>
                <w:bCs w:val="1"/>
                <w:shd w:val="nil" w:color="auto" w:fill="auto"/>
                <w:rtl w:val="0"/>
              </w:rPr>
              <w:t>í</w:t>
            </w: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it-IT"/>
              </w:rPr>
              <w:t>ho:</w:t>
            </w:r>
          </w:p>
        </w:tc>
        <w:tc>
          <w:tcPr>
            <w:tcW w:type="dxa" w:w="5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675" w:hRule="atLeast"/>
        </w:trPr>
        <w:tc>
          <w:tcPr>
            <w:tcW w:type="dxa" w:w="38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</w:rPr>
              <w:t>Adresa kupuj</w:t>
            </w:r>
            <w:r>
              <w:rPr>
                <w:rFonts w:ascii="Arial" w:hAnsi="Arial" w:hint="default"/>
                <w:b w:val="1"/>
                <w:bCs w:val="1"/>
                <w:shd w:val="nil" w:color="auto" w:fill="auto"/>
                <w:rtl w:val="0"/>
              </w:rPr>
              <w:t>í</w:t>
            </w: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</w:rPr>
              <w:t>c</w:t>
            </w:r>
            <w:r>
              <w:rPr>
                <w:rFonts w:ascii="Arial" w:hAnsi="Arial" w:hint="default"/>
                <w:b w:val="1"/>
                <w:bCs w:val="1"/>
                <w:shd w:val="nil" w:color="auto" w:fill="auto"/>
                <w:rtl w:val="0"/>
              </w:rPr>
              <w:t>í</w:t>
            </w: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it-IT"/>
              </w:rPr>
              <w:t>ho:</w:t>
            </w:r>
          </w:p>
        </w:tc>
        <w:tc>
          <w:tcPr>
            <w:tcW w:type="dxa" w:w="5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723" w:hRule="atLeast"/>
        </w:trPr>
        <w:tc>
          <w:tcPr>
            <w:tcW w:type="dxa" w:w="38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Arial" w:cs="Arial" w:hAnsi="Arial" w:eastAsia="Arial"/>
                <w:b w:val="1"/>
                <w:bCs w:val="1"/>
                <w:shd w:val="nil" w:color="auto" w:fill="auto"/>
              </w:rPr>
            </w:pPr>
            <w:r>
              <w:rPr>
                <w:rFonts w:ascii="Arial" w:hAnsi="Arial" w:hint="default"/>
                <w:b w:val="1"/>
                <w:bCs w:val="1"/>
                <w:shd w:val="nil" w:color="auto" w:fill="auto"/>
                <w:rtl w:val="0"/>
              </w:rPr>
              <w:t>Čí</w:t>
            </w: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</w:rPr>
              <w:t xml:space="preserve">slo </w:t>
            </w:r>
            <w:r>
              <w:rPr>
                <w:rFonts w:ascii="Arial" w:hAnsi="Arial" w:hint="default"/>
                <w:b w:val="1"/>
                <w:bCs w:val="1"/>
                <w:shd w:val="nil" w:color="auto" w:fill="auto"/>
                <w:rtl w:val="0"/>
              </w:rPr>
              <w:t>úč</w:t>
            </w: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</w:rPr>
              <w:t>tu kupuj</w:t>
            </w:r>
            <w:r>
              <w:rPr>
                <w:rFonts w:ascii="Arial" w:hAnsi="Arial" w:hint="default"/>
                <w:b w:val="1"/>
                <w:bCs w:val="1"/>
                <w:shd w:val="nil" w:color="auto" w:fill="auto"/>
                <w:rtl w:val="0"/>
              </w:rPr>
              <w:t>í</w:t>
            </w: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</w:rPr>
              <w:t>c</w:t>
            </w:r>
            <w:r>
              <w:rPr>
                <w:rFonts w:ascii="Arial" w:hAnsi="Arial" w:hint="default"/>
                <w:b w:val="1"/>
                <w:bCs w:val="1"/>
                <w:shd w:val="nil" w:color="auto" w:fill="auto"/>
                <w:rtl w:val="0"/>
              </w:rPr>
              <w:t>í</w:t>
            </w: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it-IT"/>
              </w:rPr>
              <w:t>ho: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pt-PT"/>
              </w:rPr>
              <w:t xml:space="preserve">(na tento 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úč</w:t>
            </w:r>
            <w:r>
              <w:rPr>
                <w:rFonts w:ascii="Arial" w:hAnsi="Arial"/>
                <w:shd w:val="nil" w:color="auto" w:fill="auto"/>
                <w:rtl w:val="0"/>
              </w:rPr>
              <w:t>et budou vr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á</w:t>
            </w:r>
            <w:r>
              <w:rPr>
                <w:rFonts w:ascii="Arial" w:hAnsi="Arial"/>
                <w:shd w:val="nil" w:color="auto" w:fill="auto"/>
                <w:rtl w:val="0"/>
              </w:rPr>
              <w:t>ceny pen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ěž</w:t>
            </w:r>
            <w:r>
              <w:rPr>
                <w:rFonts w:ascii="Arial" w:hAnsi="Arial"/>
                <w:shd w:val="nil" w:color="auto" w:fill="auto"/>
                <w:rtl w:val="0"/>
              </w:rPr>
              <w:t>n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 xml:space="preserve">í </w:t>
            </w:r>
            <w:r>
              <w:rPr>
                <w:rFonts w:ascii="Arial" w:hAnsi="Arial"/>
                <w:shd w:val="nil" w:color="auto" w:fill="auto"/>
                <w:rtl w:val="0"/>
              </w:rPr>
              <w:t>prost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ř</w:t>
            </w:r>
            <w:r>
              <w:rPr>
                <w:rFonts w:ascii="Arial" w:hAnsi="Arial"/>
                <w:shd w:val="nil" w:color="auto" w:fill="auto"/>
                <w:rtl w:val="0"/>
              </w:rPr>
              <w:t>edky)</w:t>
            </w:r>
          </w:p>
        </w:tc>
        <w:tc>
          <w:tcPr>
            <w:tcW w:type="dxa" w:w="5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675" w:hRule="atLeast"/>
        </w:trPr>
        <w:tc>
          <w:tcPr>
            <w:tcW w:type="dxa" w:w="38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Arial" w:cs="Arial" w:hAnsi="Arial" w:eastAsia="Arial"/>
                <w:b w:val="1"/>
                <w:bCs w:val="1"/>
                <w:shd w:val="nil" w:color="auto" w:fill="auto"/>
              </w:rPr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</w:rPr>
              <w:t>Kontakt kupuj</w:t>
            </w:r>
            <w:r>
              <w:rPr>
                <w:rFonts w:ascii="Arial" w:hAnsi="Arial" w:hint="default"/>
                <w:b w:val="1"/>
                <w:bCs w:val="1"/>
                <w:shd w:val="nil" w:color="auto" w:fill="auto"/>
                <w:rtl w:val="0"/>
              </w:rPr>
              <w:t>í</w:t>
            </w: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</w:rPr>
              <w:t>c</w:t>
            </w:r>
            <w:r>
              <w:rPr>
                <w:rFonts w:ascii="Arial" w:hAnsi="Arial" w:hint="default"/>
                <w:b w:val="1"/>
                <w:bCs w:val="1"/>
                <w:shd w:val="nil" w:color="auto" w:fill="auto"/>
                <w:rtl w:val="0"/>
              </w:rPr>
              <w:t>í</w:t>
            </w: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it-IT"/>
              </w:rPr>
              <w:t>ho: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hd w:val="nil" w:color="auto" w:fill="auto"/>
                <w:rtl w:val="0"/>
              </w:rPr>
              <w:t>(e-mail, telefon)</w:t>
            </w:r>
          </w:p>
        </w:tc>
        <w:tc>
          <w:tcPr>
            <w:tcW w:type="dxa" w:w="5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631" w:hRule="atLeast"/>
        </w:trPr>
        <w:tc>
          <w:tcPr>
            <w:tcW w:type="dxa" w:w="38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de-DE"/>
              </w:rPr>
              <w:t>Datum:</w:t>
            </w:r>
          </w:p>
        </w:tc>
        <w:tc>
          <w:tcPr>
            <w:tcW w:type="dxa" w:w="5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774" w:hRule="atLeast"/>
        </w:trPr>
        <w:tc>
          <w:tcPr>
            <w:tcW w:type="dxa" w:w="38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Arial" w:cs="Arial" w:hAnsi="Arial" w:eastAsia="Arial"/>
                <w:b w:val="1"/>
                <w:bCs w:val="1"/>
                <w:shd w:val="nil" w:color="auto" w:fill="auto"/>
              </w:rPr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</w:rPr>
              <w:t>Podpis kupuj</w:t>
            </w:r>
            <w:r>
              <w:rPr>
                <w:rFonts w:ascii="Arial" w:hAnsi="Arial" w:hint="default"/>
                <w:b w:val="1"/>
                <w:bCs w:val="1"/>
                <w:shd w:val="nil" w:color="auto" w:fill="auto"/>
                <w:rtl w:val="0"/>
              </w:rPr>
              <w:t>í</w:t>
            </w: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</w:rPr>
              <w:t>c</w:t>
            </w:r>
            <w:r>
              <w:rPr>
                <w:rFonts w:ascii="Arial" w:hAnsi="Arial" w:hint="default"/>
                <w:b w:val="1"/>
                <w:bCs w:val="1"/>
                <w:shd w:val="nil" w:color="auto" w:fill="auto"/>
                <w:rtl w:val="0"/>
              </w:rPr>
              <w:t>í</w:t>
            </w: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it-IT"/>
              </w:rPr>
              <w:t>ho: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hd w:val="nil" w:color="auto" w:fill="auto"/>
                <w:rtl w:val="0"/>
              </w:rPr>
              <w:t>(pouze pokud je formul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 xml:space="preserve">ář </w:t>
            </w:r>
            <w:r>
              <w:rPr>
                <w:rFonts w:ascii="Arial" w:hAnsi="Arial"/>
                <w:shd w:val="nil" w:color="auto" w:fill="auto"/>
                <w:rtl w:val="0"/>
              </w:rPr>
              <w:t>zas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í</w:t>
            </w:r>
            <w:r>
              <w:rPr>
                <w:rFonts w:ascii="Arial" w:hAnsi="Arial"/>
                <w:shd w:val="nil" w:color="auto" w:fill="auto"/>
                <w:rtl w:val="0"/>
              </w:rPr>
              <w:t>l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á</w:t>
            </w:r>
            <w:r>
              <w:rPr>
                <w:rFonts w:ascii="Arial" w:hAnsi="Arial"/>
                <w:shd w:val="nil" w:color="auto" w:fill="auto"/>
                <w:rtl w:val="0"/>
              </w:rPr>
              <w:t>n v listinn</w:t>
            </w:r>
            <w:r>
              <w:rPr>
                <w:rFonts w:ascii="Arial" w:hAnsi="Arial" w:hint="default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Fonts w:ascii="Arial" w:hAnsi="Arial"/>
                <w:shd w:val="nil" w:color="auto" w:fill="auto"/>
                <w:rtl w:val="0"/>
              </w:rPr>
              <w:t>podob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ě</w:t>
            </w:r>
            <w:r>
              <w:rPr>
                <w:rFonts w:ascii="Arial" w:hAnsi="Arial"/>
                <w:shd w:val="nil" w:color="auto" w:fill="auto"/>
                <w:rtl w:val="0"/>
              </w:rPr>
              <w:t>)</w:t>
            </w:r>
          </w:p>
        </w:tc>
        <w:tc>
          <w:tcPr>
            <w:tcW w:type="dxa" w:w="5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</w:pPr>
      <w:r>
        <w:rPr>
          <w:rFonts w:ascii="Arial" w:cs="Arial" w:hAnsi="Arial" w:eastAsia="Arial"/>
        </w:rPr>
      </w:r>
    </w:p>
    <w:sectPr>
      <w:headerReference w:type="default" r:id="rId4"/>
      <w:footerReference w:type="default" r:id="rId5"/>
      <w:pgSz w:w="11900" w:h="16840" w:orient="portrait"/>
      <w:pgMar w:top="1701" w:right="1417" w:bottom="1276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46"/>
        <w:tab w:val="clear" w:pos="9072"/>
      </w:tabs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heading 2">
    <w:name w:val="heading 2"/>
    <w:next w:val="heading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1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